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F7C" w:rsidRDefault="00275F7C" w:rsidP="00275F7C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Style w:val="a4"/>
          <w:rFonts w:ascii="Arial" w:hAnsi="Arial" w:cs="Arial"/>
          <w:b/>
          <w:bCs/>
          <w:color w:val="202020"/>
          <w:sz w:val="20"/>
          <w:szCs w:val="20"/>
        </w:rPr>
        <w:t>Вопрос: Какие категории субъектов малого и среднего предпринимательства имеют право на аренду государственного имущества, включенного в Перечень для субъектов малого и среднего предпринимательства?</w:t>
      </w:r>
    </w:p>
    <w:p w:rsidR="00275F7C" w:rsidRDefault="00275F7C" w:rsidP="00275F7C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Ответ: Право на аренду государственного имущества имеют субъекты малого и среднего предпринимательства, за исключением указанных в статье 15 Федерального закона № 209-ФЗ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учреждений, при соблюдении следующих условий:</w:t>
      </w:r>
    </w:p>
    <w:p w:rsidR="00275F7C" w:rsidRDefault="00275F7C" w:rsidP="00275F7C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 xml:space="preserve">         - государственная регистрация и (или) постановка заявителя на налоговый учет на территории </w:t>
      </w:r>
      <w:r>
        <w:rPr>
          <w:rFonts w:ascii="Arial" w:hAnsi="Arial" w:cs="Arial"/>
          <w:color w:val="202020"/>
          <w:sz w:val="20"/>
          <w:szCs w:val="20"/>
        </w:rPr>
        <w:t>Пермского края</w:t>
      </w:r>
      <w:r>
        <w:rPr>
          <w:rFonts w:ascii="Arial" w:hAnsi="Arial" w:cs="Arial"/>
          <w:color w:val="202020"/>
          <w:sz w:val="20"/>
          <w:szCs w:val="20"/>
        </w:rPr>
        <w:t>;</w:t>
      </w:r>
    </w:p>
    <w:p w:rsidR="00275F7C" w:rsidRDefault="00275F7C" w:rsidP="00275F7C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отсутствие в отношении заявителя процедур реорганизации, ликвидации и банкротства (наблюдение, внешнее управление, конкурсное производство);</w:t>
      </w:r>
    </w:p>
    <w:p w:rsidR="00275F7C" w:rsidRDefault="00275F7C" w:rsidP="00275F7C">
      <w:pPr>
        <w:pStyle w:val="a3"/>
        <w:shd w:val="clear" w:color="auto" w:fill="FFFFFF"/>
        <w:rPr>
          <w:rFonts w:ascii="Arial" w:hAnsi="Arial" w:cs="Arial"/>
          <w:color w:val="202020"/>
          <w:sz w:val="20"/>
          <w:szCs w:val="20"/>
        </w:rPr>
      </w:pPr>
      <w:r>
        <w:rPr>
          <w:rFonts w:ascii="Arial" w:hAnsi="Arial" w:cs="Arial"/>
          <w:color w:val="202020"/>
          <w:sz w:val="20"/>
          <w:szCs w:val="20"/>
        </w:rPr>
        <w:t>         - отсутствие у заявителей задолженности по налоговым и иным обязательным платежам в бюджеты бюджетной системы Российской Федерации.</w:t>
      </w:r>
    </w:p>
    <w:p w:rsidR="00E45AA9" w:rsidRDefault="00E45AA9">
      <w:bookmarkStart w:id="0" w:name="_GoBack"/>
      <w:bookmarkEnd w:id="0"/>
    </w:p>
    <w:sectPr w:rsidR="00E45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7C"/>
    <w:rsid w:val="00275F7C"/>
    <w:rsid w:val="00E4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46312-9E69-4AD8-A968-F4DB458E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75F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1</cp:revision>
  <dcterms:created xsi:type="dcterms:W3CDTF">2020-09-11T08:55:00Z</dcterms:created>
  <dcterms:modified xsi:type="dcterms:W3CDTF">2020-09-11T08:57:00Z</dcterms:modified>
</cp:coreProperties>
</file>