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4438" w:rsidRPr="00924438" w:rsidRDefault="00924438" w:rsidP="00924438">
      <w:pPr>
        <w:shd w:val="clear" w:color="auto" w:fill="FFFFFF"/>
        <w:spacing w:after="100" w:afterAutospacing="1" w:line="240" w:lineRule="auto"/>
        <w:textAlignment w:val="baseline"/>
        <w:outlineLvl w:val="0"/>
        <w:rPr>
          <w:rFonts w:ascii="inherit" w:eastAsia="Times New Roman" w:hAnsi="inherit" w:cs="Times New Roman"/>
          <w:b/>
          <w:bCs/>
          <w:color w:val="3D516C"/>
          <w:kern w:val="36"/>
          <w:sz w:val="42"/>
          <w:szCs w:val="42"/>
          <w:lang w:eastAsia="ru-RU"/>
        </w:rPr>
      </w:pPr>
      <w:r w:rsidRPr="00924438">
        <w:rPr>
          <w:rFonts w:ascii="inherit" w:eastAsia="Times New Roman" w:hAnsi="inherit" w:cs="Times New Roman"/>
          <w:b/>
          <w:bCs/>
          <w:color w:val="3D516C"/>
          <w:kern w:val="36"/>
          <w:sz w:val="42"/>
          <w:szCs w:val="42"/>
          <w:lang w:eastAsia="ru-RU"/>
        </w:rPr>
        <w:t>Общие вопросы</w:t>
      </w:r>
    </w:p>
    <w:p w:rsidR="00924438" w:rsidRPr="00924438" w:rsidRDefault="00A92712" w:rsidP="00924438">
      <w:pPr>
        <w:shd w:val="clear" w:color="auto" w:fill="FFFFFF"/>
        <w:spacing w:after="0" w:line="240" w:lineRule="auto"/>
        <w:textAlignment w:val="baseline"/>
        <w:rPr>
          <w:rFonts w:ascii="Trebuchet MS" w:eastAsia="Times New Roman" w:hAnsi="Trebuchet MS" w:cs="Times New Roman"/>
          <w:color w:val="000000"/>
          <w:sz w:val="21"/>
          <w:szCs w:val="21"/>
          <w:lang w:eastAsia="ru-RU"/>
        </w:rPr>
      </w:pPr>
      <w:r>
        <w:rPr>
          <w:rFonts w:ascii="Trebuchet MS" w:eastAsia="Times New Roman" w:hAnsi="Trebuchet MS" w:cs="Times New Roman"/>
          <w:color w:val="000000"/>
          <w:sz w:val="21"/>
          <w:szCs w:val="21"/>
          <w:lang w:eastAsia="ru-RU"/>
        </w:rPr>
        <w:pict>
          <v:rect id="_x0000_i1025" style="width:4.7pt;height:0" o:hrpct="0" o:hralign="center" o:hrstd="t" o:hr="t" fillcolor="#a0a0a0" stroked="f"/>
        </w:pict>
      </w:r>
    </w:p>
    <w:p w:rsidR="00924438" w:rsidRPr="00924438" w:rsidRDefault="00924438" w:rsidP="00924438">
      <w:pPr>
        <w:shd w:val="clear" w:color="auto" w:fill="FFFFFF"/>
        <w:spacing w:after="0" w:line="240" w:lineRule="auto"/>
        <w:textAlignment w:val="baseline"/>
        <w:outlineLvl w:val="1"/>
        <w:rPr>
          <w:rFonts w:ascii="inherit" w:eastAsia="Times New Roman" w:hAnsi="inherit" w:cs="Times New Roman"/>
          <w:b/>
          <w:bCs/>
          <w:color w:val="3D516C"/>
          <w:sz w:val="33"/>
          <w:szCs w:val="33"/>
          <w:lang w:eastAsia="ru-RU"/>
        </w:rPr>
      </w:pPr>
      <w:r w:rsidRPr="00924438">
        <w:rPr>
          <w:rFonts w:ascii="inherit" w:eastAsia="Times New Roman" w:hAnsi="inherit" w:cs="Times New Roman"/>
          <w:b/>
          <w:bCs/>
          <w:color w:val="3D516C"/>
          <w:sz w:val="33"/>
          <w:szCs w:val="33"/>
          <w:bdr w:val="none" w:sz="0" w:space="0" w:color="auto" w:frame="1"/>
          <w:lang w:eastAsia="ru-RU"/>
        </w:rPr>
        <w:t>Виды имущественной поддержки?</w:t>
      </w:r>
    </w:p>
    <w:p w:rsidR="00924438" w:rsidRPr="00924438" w:rsidRDefault="00924438" w:rsidP="00924438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924438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В зависимости от органа, предоставляющего такую поддержку:</w:t>
      </w:r>
    </w:p>
    <w:p w:rsidR="00924438" w:rsidRPr="00924438" w:rsidRDefault="00924438" w:rsidP="00924438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924438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1) передача во владение и (или) в пользование государственного имущества (находится в компетенции органов государственной власти (федеральных, региональных));</w:t>
      </w:r>
    </w:p>
    <w:p w:rsidR="00924438" w:rsidRPr="00924438" w:rsidRDefault="00924438" w:rsidP="00924438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924438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2) передача во владение и (или) в пользование муниципального имущества (находится в компетенции органов местного самоуправления).</w:t>
      </w:r>
    </w:p>
    <w:p w:rsidR="00924438" w:rsidRPr="00924438" w:rsidRDefault="00A92712" w:rsidP="00924438">
      <w:pPr>
        <w:shd w:val="clear" w:color="auto" w:fill="FFFFFF"/>
        <w:spacing w:after="0" w:line="240" w:lineRule="auto"/>
        <w:textAlignment w:val="baseline"/>
        <w:rPr>
          <w:rFonts w:ascii="Trebuchet MS" w:eastAsia="Times New Roman" w:hAnsi="Trebuchet MS" w:cs="Times New Roman"/>
          <w:color w:val="000000"/>
          <w:sz w:val="21"/>
          <w:szCs w:val="21"/>
          <w:lang w:eastAsia="ru-RU"/>
        </w:rPr>
      </w:pPr>
      <w:r>
        <w:rPr>
          <w:rFonts w:ascii="Trebuchet MS" w:eastAsia="Times New Roman" w:hAnsi="Trebuchet MS" w:cs="Times New Roman"/>
          <w:color w:val="000000"/>
          <w:sz w:val="21"/>
          <w:szCs w:val="21"/>
          <w:lang w:eastAsia="ru-RU"/>
        </w:rPr>
        <w:pict>
          <v:rect id="_x0000_i1026" style="width:4.7pt;height:0" o:hrpct="0" o:hralign="center" o:hrstd="t" o:hr="t" fillcolor="#a0a0a0" stroked="f"/>
        </w:pict>
      </w:r>
    </w:p>
    <w:p w:rsidR="00924438" w:rsidRPr="00924438" w:rsidRDefault="00924438" w:rsidP="00924438">
      <w:pPr>
        <w:shd w:val="clear" w:color="auto" w:fill="FFFFFF"/>
        <w:spacing w:after="0" w:line="240" w:lineRule="auto"/>
        <w:textAlignment w:val="baseline"/>
        <w:outlineLvl w:val="1"/>
        <w:rPr>
          <w:rFonts w:ascii="inherit" w:eastAsia="Times New Roman" w:hAnsi="inherit" w:cs="Times New Roman"/>
          <w:b/>
          <w:bCs/>
          <w:color w:val="3D516C"/>
          <w:sz w:val="33"/>
          <w:szCs w:val="33"/>
          <w:lang w:eastAsia="ru-RU"/>
        </w:rPr>
      </w:pPr>
      <w:r w:rsidRPr="00924438">
        <w:rPr>
          <w:rFonts w:ascii="inherit" w:eastAsia="Times New Roman" w:hAnsi="inherit" w:cs="Times New Roman"/>
          <w:b/>
          <w:bCs/>
          <w:color w:val="3D516C"/>
          <w:sz w:val="33"/>
          <w:szCs w:val="33"/>
          <w:bdr w:val="none" w:sz="0" w:space="0" w:color="auto" w:frame="1"/>
          <w:lang w:eastAsia="ru-RU"/>
        </w:rPr>
        <w:t>Кто оказывает имущественную поддержку?</w:t>
      </w:r>
    </w:p>
    <w:p w:rsidR="00924438" w:rsidRDefault="00924438" w:rsidP="00924438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924438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Оказание имущественной поддержки осуществляется органами государственной власти, органами местного самоуправления в соответствии с государственными программами (подпрограммами) Российской Федерации, государственными программами (подпрограммами) субъектов РФ, муниципальными программами (подпрограммами</w:t>
      </w:r>
    </w:p>
    <w:p w:rsidR="00A92712" w:rsidRDefault="00A92712" w:rsidP="00A92712">
      <w:pPr>
        <w:pStyle w:val="a3"/>
        <w:spacing w:after="300" w:afterAutospacing="0" w:line="360" w:lineRule="atLeast"/>
        <w:jc w:val="both"/>
        <w:rPr>
          <w:rFonts w:ascii="MyriadPro-Regular" w:hAnsi="MyriadPro-Regular"/>
          <w:b/>
          <w:bCs/>
          <w:color w:val="373E48"/>
        </w:rPr>
      </w:pPr>
      <w:r>
        <w:rPr>
          <w:rFonts w:ascii="MyriadPro-Regular" w:hAnsi="MyriadPro-Regular"/>
          <w:b/>
          <w:bCs/>
          <w:color w:val="373E48"/>
        </w:rPr>
        <w:t>Как проверить занесен ли субъект МСП в Единый реестр субъектов МСП?</w:t>
      </w:r>
    </w:p>
    <w:p w:rsidR="00A92712" w:rsidRDefault="00A92712" w:rsidP="00A92712">
      <w:pPr>
        <w:pStyle w:val="a3"/>
        <w:spacing w:after="300" w:afterAutospacing="0" w:line="360" w:lineRule="atLeast"/>
        <w:jc w:val="both"/>
        <w:rPr>
          <w:rFonts w:ascii="MyriadPro-Regular" w:hAnsi="MyriadPro-Regular"/>
          <w:color w:val="373E48"/>
        </w:rPr>
      </w:pPr>
      <w:r>
        <w:rPr>
          <w:rFonts w:ascii="MyriadPro-Regular" w:hAnsi="MyriadPro-Regular"/>
          <w:color w:val="373E48"/>
        </w:rPr>
        <w:t>Список субъектов МСП, зарегистрированных в Едином реестре субъектов МСП, опубликован на сайте Федеральной налоговой службы Российской Федерации: </w:t>
      </w:r>
      <w:hyperlink r:id="rId4" w:tgtFrame="_blank" w:history="1">
        <w:r>
          <w:rPr>
            <w:rStyle w:val="a4"/>
            <w:rFonts w:ascii="MyriadPro-Regular" w:hAnsi="MyriadPro-Regular"/>
          </w:rPr>
          <w:t>https://rmsp.nalog.ru/</w:t>
        </w:r>
      </w:hyperlink>
      <w:r>
        <w:rPr>
          <w:rFonts w:ascii="MyriadPro-Regular" w:hAnsi="MyriadPro-Regular"/>
          <w:color w:val="373E48"/>
        </w:rPr>
        <w:t> </w:t>
      </w:r>
    </w:p>
    <w:p w:rsidR="00A92712" w:rsidRDefault="00A92712" w:rsidP="00A92712">
      <w:pPr>
        <w:pStyle w:val="a3"/>
        <w:spacing w:after="300" w:afterAutospacing="0" w:line="360" w:lineRule="atLeast"/>
        <w:jc w:val="both"/>
        <w:rPr>
          <w:rFonts w:ascii="MyriadPro-Regular" w:hAnsi="MyriadPro-Regular"/>
          <w:b/>
          <w:bCs/>
          <w:color w:val="373E48"/>
        </w:rPr>
      </w:pPr>
      <w:r>
        <w:rPr>
          <w:rFonts w:ascii="MyriadPro-Regular" w:hAnsi="MyriadPro-Regular"/>
          <w:b/>
          <w:bCs/>
          <w:color w:val="373E48"/>
        </w:rPr>
        <w:t>Какова роль АО «Корпорация «МСП» в качестве института развития в сфере малого и среднего предпринимательства?</w:t>
      </w:r>
    </w:p>
    <w:p w:rsidR="00A92712" w:rsidRDefault="00A92712" w:rsidP="00A92712">
      <w:pPr>
        <w:pStyle w:val="a3"/>
        <w:spacing w:after="300" w:afterAutospacing="0" w:line="360" w:lineRule="atLeast"/>
        <w:jc w:val="both"/>
        <w:rPr>
          <w:rFonts w:ascii="MyriadPro-Regular" w:hAnsi="MyriadPro-Regular"/>
          <w:color w:val="373E48"/>
        </w:rPr>
      </w:pPr>
      <w:r>
        <w:rPr>
          <w:rFonts w:ascii="MyriadPro-Regular" w:hAnsi="MyriadPro-Regular"/>
          <w:color w:val="373E48"/>
        </w:rPr>
        <w:t xml:space="preserve">АО «Корпорация «МСП» предоставляет независимые гарантии субъектам МСП – заемщикам банков-партнеров АО «Корпорация «МСП» в случае недостаточного обеспечения для получения </w:t>
      </w:r>
      <w:proofErr w:type="spellStart"/>
      <w:r>
        <w:rPr>
          <w:rFonts w:ascii="MyriadPro-Regular" w:hAnsi="MyriadPro-Regular"/>
          <w:color w:val="373E48"/>
        </w:rPr>
        <w:t>кредита.Принимая</w:t>
      </w:r>
      <w:proofErr w:type="spellEnd"/>
      <w:r>
        <w:rPr>
          <w:rFonts w:ascii="MyriadPro-Regular" w:hAnsi="MyriadPro-Regular"/>
          <w:color w:val="373E48"/>
        </w:rPr>
        <w:t xml:space="preserve"> на себя часть финансовых рисков предпринимателей, кредитных рисков банков и других финансово-кредитных организаций, Корпорация МСП расширяет возможности субъектов МСП в получении кредитных ресурсов и стимулирует улучшение условий банковского кредитования. Гарантийная поддержка МСП осуществляется через широкую сеть партнеров.</w:t>
      </w:r>
    </w:p>
    <w:p w:rsidR="00A92712" w:rsidRDefault="00A92712" w:rsidP="00A92712">
      <w:pPr>
        <w:pStyle w:val="a3"/>
        <w:spacing w:after="300" w:afterAutospacing="0" w:line="360" w:lineRule="atLeast"/>
        <w:jc w:val="both"/>
        <w:rPr>
          <w:rFonts w:ascii="MyriadPro-Regular" w:hAnsi="MyriadPro-Regular"/>
          <w:b/>
          <w:bCs/>
          <w:color w:val="373E48"/>
        </w:rPr>
      </w:pPr>
      <w:r>
        <w:rPr>
          <w:rFonts w:ascii="MyriadPro-Regular" w:hAnsi="MyriadPro-Regular"/>
          <w:b/>
          <w:bCs/>
          <w:color w:val="373E48"/>
        </w:rPr>
        <w:t>Каким критериям должен соответствовать субъект МСП для получения поддержки АО «Корпорация «МСП»?</w:t>
      </w:r>
    </w:p>
    <w:p w:rsidR="00A92712" w:rsidRDefault="00A92712" w:rsidP="00A92712">
      <w:pPr>
        <w:pStyle w:val="a3"/>
        <w:spacing w:after="300" w:afterAutospacing="0" w:line="360" w:lineRule="atLeast"/>
        <w:jc w:val="both"/>
        <w:rPr>
          <w:rFonts w:ascii="MyriadPro-Regular" w:hAnsi="MyriadPro-Regular"/>
          <w:color w:val="373E48"/>
        </w:rPr>
      </w:pPr>
      <w:r>
        <w:rPr>
          <w:rFonts w:ascii="MyriadPro-Regular" w:hAnsi="MyriadPro-Regular"/>
          <w:color w:val="373E48"/>
        </w:rPr>
        <w:t>Для получения поддержки АО «Корпорация «МСП» необходимо соответствовать требованиям, предъявляемым к субъектам МСП Федеральным законом от 24.07.2007 № 209-ФЗ «О развитии малого и среднего предпринимательства в Российской Федерации».</w:t>
      </w:r>
    </w:p>
    <w:p w:rsidR="00A92712" w:rsidRPr="00924438" w:rsidRDefault="00A92712" w:rsidP="00924438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bookmarkStart w:id="0" w:name="_GoBack"/>
      <w:bookmarkEnd w:id="0"/>
    </w:p>
    <w:p w:rsidR="00E45AA9" w:rsidRDefault="00E45AA9"/>
    <w:sectPr w:rsidR="00E45A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MyriadPro-Regular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4438"/>
    <w:rsid w:val="00924438"/>
    <w:rsid w:val="00A92712"/>
    <w:rsid w:val="00E45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37C34F8-E41F-4683-AE3C-F772AABFE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927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A9271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61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591193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30020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2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4000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04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364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1001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6952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1584704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00194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4582610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5523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570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933364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02013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34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40532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55393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rmsp.nalog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295</Words>
  <Characters>1686</Characters>
  <Application>Microsoft Office Word</Application>
  <DocSecurity>0</DocSecurity>
  <Lines>14</Lines>
  <Paragraphs>3</Paragraphs>
  <ScaleCrop>false</ScaleCrop>
  <Company/>
  <LinksUpToDate>false</LinksUpToDate>
  <CharactersWithSpaces>1978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Берсенев Игорь Валентинович</dc:creator>
  <cp:keywords/>
  <dc:description/>
  <cp:lastModifiedBy>Берсенев Игорь Валентинович</cp:lastModifiedBy>
  <cp:revision>2</cp:revision>
  <dcterms:created xsi:type="dcterms:W3CDTF">2020-09-11T08:46:00Z</dcterms:created>
  <dcterms:modified xsi:type="dcterms:W3CDTF">2020-09-11T09:02:00Z</dcterms:modified>
</cp:coreProperties>
</file>